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164" w:rsidRPr="009033CC" w:rsidRDefault="00EC24E3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9033CC">
        <w:rPr>
          <w:rFonts w:ascii="Times New Roman" w:hAnsi="Times New Roman" w:cs="Times New Roman"/>
          <w:i/>
          <w:sz w:val="28"/>
          <w:szCs w:val="28"/>
        </w:rPr>
        <w:t>УДК</w:t>
      </w:r>
    </w:p>
    <w:bookmarkEnd w:id="0"/>
    <w:p w:rsidR="00EC24E3" w:rsidRDefault="00EC24E3">
      <w:pPr>
        <w:rPr>
          <w:rFonts w:ascii="Times New Roman" w:hAnsi="Times New Roman" w:cs="Times New Roman"/>
          <w:sz w:val="28"/>
          <w:szCs w:val="28"/>
        </w:rPr>
      </w:pPr>
    </w:p>
    <w:p w:rsidR="00151D6A" w:rsidRPr="00151D6A" w:rsidRDefault="00151D6A" w:rsidP="00151D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51D6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Понят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ие патриотизма и патриотическое воспитание</w:t>
      </w:r>
    </w:p>
    <w:p w:rsidR="00EC24E3" w:rsidRDefault="00EC24E3" w:rsidP="00EC24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4E3" w:rsidRDefault="00EC24E3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Початкин. Е.В.</w:t>
      </w:r>
    </w:p>
    <w:p w:rsidR="00EC24E3" w:rsidRDefault="00151D6A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C24E3">
        <w:rPr>
          <w:rFonts w:ascii="Times New Roman" w:hAnsi="Times New Roman" w:cs="Times New Roman"/>
          <w:sz w:val="28"/>
          <w:szCs w:val="28"/>
        </w:rPr>
        <w:t>реподаватель- организатор ОБЖ</w:t>
      </w:r>
    </w:p>
    <w:p w:rsidR="00EC24E3" w:rsidRDefault="00EC24E3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« Отрадинская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51D6A" w:rsidRPr="00151D6A" w:rsidRDefault="00151D6A" w:rsidP="00151D6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1D6A">
        <w:rPr>
          <w:rFonts w:ascii="Times New Roman" w:hAnsi="Times New Roman" w:cs="Times New Roman"/>
          <w:i/>
          <w:sz w:val="28"/>
          <w:szCs w:val="28"/>
        </w:rPr>
        <w:t>«Патриотизм есть любовь ко благу и славе Отечества и желание способствовать им во всех отношениях»</w:t>
      </w:r>
    </w:p>
    <w:p w:rsidR="00EC24E3" w:rsidRDefault="00151D6A" w:rsidP="00151D6A">
      <w:pPr>
        <w:jc w:val="right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i/>
          <w:sz w:val="28"/>
          <w:szCs w:val="28"/>
        </w:rPr>
        <w:t>Н.М. Карамзин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24E3" w:rsidRDefault="00151D6A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Патриотизм, Родина, воспитание.</w:t>
      </w:r>
    </w:p>
    <w:p w:rsidR="00151D6A" w:rsidRPr="00151D6A" w:rsidRDefault="00151D6A" w:rsidP="00151D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1D6A" w:rsidRPr="00151D6A" w:rsidRDefault="00151D6A" w:rsidP="00151D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51D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 патриотизма</w:t>
      </w:r>
    </w:p>
    <w:p w:rsidR="00151D6A" w:rsidRPr="00151D6A" w:rsidRDefault="00151D6A" w:rsidP="00151D6A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sz w:val="28"/>
          <w:szCs w:val="28"/>
        </w:rPr>
        <w:t>Любовь к Родине, патриотизм, по словам В. И. Ленина, одно из наиболее глубоких чувств, закрепленных веками и тысячелетиями обособленных отечеств.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sz w:val="28"/>
          <w:szCs w:val="28"/>
        </w:rPr>
        <w:t>Для социалистического патриотизма характерны беспредельная</w:t>
      </w:r>
      <w:r w:rsidRPr="00151D6A">
        <w:rPr>
          <w:rFonts w:ascii="Times New Roman" w:eastAsia="Calibri" w:hAnsi="Times New Roman" w:cs="Times New Roman"/>
          <w:sz w:val="28"/>
          <w:szCs w:val="28"/>
        </w:rPr>
        <w:br/>
        <w:t>любовь к своему социалистическому Отечеству, его культуре, традициям, гордость за завоевания социализма, социальная активность, направленная на укрепление экономической и политической мощи своего государства, готовность самоотверженно защищать свое отечество, его свободу и независимость.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sz w:val="28"/>
          <w:szCs w:val="28"/>
        </w:rPr>
        <w:t>Особенностью патриотизма является его неразрывная связь с социалистическим интернационализмом. Именно социализм породил этот новый тип патриотизма, который существует в единстве с интернационализмом.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sz w:val="28"/>
          <w:szCs w:val="28"/>
        </w:rPr>
        <w:t xml:space="preserve">Для человека-интернационалиста характерно дружеское отношение ко всем народам и нациям, входящим в новую историческую общность — </w:t>
      </w:r>
      <w:r w:rsidRPr="00151D6A">
        <w:rPr>
          <w:rFonts w:ascii="Times New Roman" w:eastAsia="Calibri" w:hAnsi="Times New Roman" w:cs="Times New Roman"/>
          <w:sz w:val="28"/>
          <w:szCs w:val="28"/>
        </w:rPr>
        <w:lastRenderedPageBreak/>
        <w:t>советский народ, он солидарен с трудящимися других стран, борющимися за свободу, независимость, национальное достоинство. Маркс и Энгельс обосновали идею пролетарского интернационализма, единства рабочих, трудящихся всех стран в своей борьбе за освобождение от власти капитала. Высшей формой развития пролетарского интернационализма является социалистический интернационализм.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sz w:val="28"/>
          <w:szCs w:val="28"/>
        </w:rPr>
        <w:t>Он присущ тем трудящимся, которые понимают интернациональный характер задач строительства социализма и защиты его завоеваний, защищают единство целей и интересов всех народов нашей многонациональной страны, народов стран социалистического содружества и прогрессивных движений мира, придерживающихся социалистической ориентации.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sz w:val="28"/>
          <w:szCs w:val="28"/>
        </w:rPr>
        <w:t>Социалистический патриотизм и интернационализм неразрывны в своем проявлении, взаимосвязи, в единстве характеризуют идейно-нравственные качества личности.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sz w:val="28"/>
          <w:szCs w:val="28"/>
        </w:rPr>
        <w:t xml:space="preserve">В выступлении М. С. Горбачева на XX съезде ВЛКСМ дается емкая характеристика подлинного советского патриотизма и </w:t>
      </w: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интернационализма: «Патриот — не тот, кто говорит красивые слова о любви к Родине, а тот, кто, видя трудности, нерешенные проблемы, не ноет, не паникует, не носится со своими эгоистическими претензиями, а, засучив рукава, преодолевает преграды. Вот это и есть патриот. И настоящий патриот, товарищи, - обязательно интернационалист. Вся история нашей социалистической Родины подтверждает глубочайшую связь патриотизма с интернационализмом. Мы буквально выстрадали такое понимание патриотизма, как непримиримое отрицание национализма, шовинизма, расизма.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Человек не рождается с генами интернационалиста или националиста. От него самого, от воспитания, от общества зависит, каким он станет в жизни. И каждому новому поколению советских людей предстоит каждый раз вновь обретать чувство интернационализма в межнациональном </w:t>
      </w: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общении, в совместной учебе и в работе»</w:t>
      </w:r>
      <w:r w:rsidRPr="00151D6A">
        <w:rPr>
          <w:rFonts w:ascii="Calibri" w:eastAsia="Calibri" w:hAnsi="Calibri" w:cs="Times New Roman"/>
          <w:spacing w:val="9"/>
          <w:sz w:val="19"/>
          <w:szCs w:val="19"/>
        </w:rPr>
        <w:t>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Отсюда следует важный педагогический вывод: проблемы патриотического и интернационального воспитания в условиях советской школы необходимо решать в тесной взаимосвязи, а не разрозненно, не отдельными изолированными формами и методами, а всей системой идейно-нравственного воспитания. 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Calibri" w:eastAsia="Calibri" w:hAnsi="Calibri" w:cs="Times New Roman"/>
          <w:spacing w:val="9"/>
          <w:sz w:val="19"/>
          <w:szCs w:val="19"/>
        </w:rPr>
      </w:pP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Специальные исследования ученых педагогов (З. Т. Гасанов, М. А. Терентий и др.) показывают, что эффективность интернационально-патриотического воспитания значительно возрастает, если педагоги умело воздействуют одновременно на формирование сознания, чувств, правильных способов общения и действий воспитуемых. Интернационально-патриотические знания, эмоционально воспринятые, связанные с действенным проявлением чувства уважения к своему и другим народам, закрепляются в совместной деятельности и общении с людьми разных наций и народностей. Только единство всех этих факторов обеспечивает целостность процесса интернационально-патриотического воспитания.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Изучение теоретических проблем на уроках, проведение лекций, докладов, бесед надо дополнять проведением встреч с представителями разных народов, созданием в школах музеев революционной, трудовой и боевой славы, борцов за социальное и национальное освобождение народов, поисковой работой пионеров и комсомольцев.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Патриотическому воспитанию учащихся содействуют экскурсии учащихся по местам боевой славы нашего народа, изучение истории науки и культуры по соответствующему профилю. 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Военно-патриотическое воспитание в школах связано с активным участием ребят в походах по местам героических подвигов нашего народа. Встречи с воинами Советской Армии, с ветеранами Вооруженных Сил СССР, дежурство у памятников и обелисков славы, проведение лекций и бесед о подвигах советских воинов, войнов-интернационалистов дают школьникам наглядное представление о конкретных примерах героизма и </w:t>
      </w: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мужества советского человека.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Подготовке юношей к службе в рядах Советской Армии способствует создание сети кружков по военно-техническим профилям, кружков юных пограничников, юных друзей Советской Армии, юных моряков, военного туризма, проведение военно-спортивных соревнований, смотров строя, военной песни, уроков мужества, участие в военно-спортивных играх «Зарница», «Орленок».</w:t>
      </w:r>
    </w:p>
    <w:p w:rsidR="00151D6A" w:rsidRPr="00151D6A" w:rsidRDefault="00151D6A" w:rsidP="00151D6A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151D6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Особенностью военно-патриотического воспитания в советской школе является его направленность на подготовку к обороне, к защите Родины, а не к агрессивным действиям. Поэтому военно-патриотическое воспитание в нашей школе обязательно сочетается с воспитанием в духе мира, дружбы и солидарности между народами.</w:t>
      </w:r>
    </w:p>
    <w:p w:rsidR="00EC24E3" w:rsidRDefault="00EC24E3" w:rsidP="00EC24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4E3" w:rsidRDefault="00EC24E3" w:rsidP="00EC24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C24E3" w:rsidRDefault="00EC24E3" w:rsidP="00EC24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151D6A" w:rsidRPr="00151D6A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sz w:val="28"/>
          <w:szCs w:val="28"/>
        </w:rPr>
        <w:t xml:space="preserve">1.Аверин А.Н., Выдрин Н.Ф., Ендовицкий Н.К. и др. Начальная военная подготовка. – </w:t>
      </w:r>
      <w:proofErr w:type="gramStart"/>
      <w:r w:rsidRPr="00151D6A">
        <w:rPr>
          <w:rFonts w:ascii="Times New Roman" w:hAnsi="Times New Roman" w:cs="Times New Roman"/>
          <w:sz w:val="28"/>
          <w:szCs w:val="28"/>
        </w:rPr>
        <w:t>Москва.,</w:t>
      </w:r>
      <w:proofErr w:type="gramEnd"/>
      <w:r w:rsidRPr="00151D6A">
        <w:rPr>
          <w:rFonts w:ascii="Times New Roman" w:hAnsi="Times New Roman" w:cs="Times New Roman"/>
          <w:sz w:val="28"/>
          <w:szCs w:val="28"/>
        </w:rPr>
        <w:t xml:space="preserve"> «Просвещение», 1986г.</w:t>
      </w:r>
    </w:p>
    <w:p w:rsidR="006A377C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sz w:val="28"/>
          <w:szCs w:val="28"/>
        </w:rPr>
        <w:t>2. Васильев В.А. Основы воинской службы. – Ростов н/Д., Феникс, 2000г.</w:t>
      </w:r>
    </w:p>
    <w:p w:rsidR="00151D6A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1D6A">
        <w:rPr>
          <w:rFonts w:ascii="Times New Roman" w:hAnsi="Times New Roman" w:cs="Times New Roman"/>
          <w:sz w:val="28"/>
          <w:szCs w:val="28"/>
        </w:rPr>
        <w:t>.Методическое пособие И.С. Колесниченко «Битва после войны», Воениздат 1987 г.</w:t>
      </w:r>
    </w:p>
    <w:p w:rsidR="00151D6A" w:rsidRPr="00EC24E3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151D6A">
        <w:rPr>
          <w:rFonts w:ascii="Times New Roman" w:hAnsi="Times New Roman" w:cs="Times New Roman"/>
          <w:sz w:val="28"/>
          <w:szCs w:val="28"/>
        </w:rPr>
        <w:t>. О.Смирнов «Никто не создан для войны», Молодая гвардия 1990 г.</w:t>
      </w:r>
    </w:p>
    <w:sectPr w:rsidR="00151D6A" w:rsidRPr="00EC2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4E3"/>
    <w:rsid w:val="00151D6A"/>
    <w:rsid w:val="006A377C"/>
    <w:rsid w:val="009033CC"/>
    <w:rsid w:val="00A70164"/>
    <w:rsid w:val="00EC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930E4-3A07-4FCD-A579-BD382AFB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2019-01-24T20:10:00Z</dcterms:created>
  <dcterms:modified xsi:type="dcterms:W3CDTF">2019-01-24T21:50:00Z</dcterms:modified>
</cp:coreProperties>
</file>